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692"/>
        <w:gridCol w:w="3336"/>
        <w:gridCol w:w="1502"/>
        <w:gridCol w:w="2529"/>
        <w:gridCol w:w="2201"/>
      </w:tblGrid>
      <w:tr w:rsidR="002431BC" w:rsidTr="003602D4">
        <w:trPr>
          <w:trHeight w:val="817"/>
        </w:trPr>
        <w:tc>
          <w:tcPr>
            <w:tcW w:w="10260" w:type="dxa"/>
            <w:gridSpan w:val="5"/>
            <w:tcBorders>
              <w:top w:val="thinThickSmallGap" w:sz="24" w:space="0" w:color="auto"/>
            </w:tcBorders>
          </w:tcPr>
          <w:p w:rsidR="002431BC" w:rsidRPr="00942281" w:rsidRDefault="002431BC" w:rsidP="003602D4">
            <w:pPr>
              <w:tabs>
                <w:tab w:val="left" w:pos="3832"/>
              </w:tabs>
              <w:jc w:val="center"/>
              <w:rPr>
                <w:b/>
              </w:rPr>
            </w:pPr>
            <w:r w:rsidRPr="00942281">
              <w:rPr>
                <w:b/>
              </w:rPr>
              <w:t>OBRAZAC</w:t>
            </w:r>
          </w:p>
          <w:p w:rsidR="002431BC" w:rsidRPr="00942281" w:rsidRDefault="002431BC" w:rsidP="003602D4">
            <w:pPr>
              <w:jc w:val="center"/>
              <w:rPr>
                <w:b/>
              </w:rPr>
            </w:pPr>
            <w:r w:rsidRPr="00942281">
              <w:rPr>
                <w:b/>
              </w:rPr>
              <w:t>izvješća o provedenom savjetovanju s javnošću</w:t>
            </w:r>
          </w:p>
          <w:p w:rsidR="002431BC" w:rsidRDefault="002431BC" w:rsidP="003602D4"/>
        </w:tc>
      </w:tr>
      <w:tr w:rsidR="002431BC" w:rsidTr="00CF5960">
        <w:trPr>
          <w:trHeight w:val="500"/>
        </w:trPr>
        <w:tc>
          <w:tcPr>
            <w:tcW w:w="5024" w:type="dxa"/>
            <w:gridSpan w:val="3"/>
            <w:tcBorders>
              <w:right w:val="single" w:sz="4" w:space="0" w:color="auto"/>
            </w:tcBorders>
            <w:vAlign w:val="center"/>
          </w:tcPr>
          <w:p w:rsidR="002431BC" w:rsidRPr="00942281" w:rsidRDefault="002431BC" w:rsidP="003602D4">
            <w:pPr>
              <w:rPr>
                <w:b/>
              </w:rPr>
            </w:pPr>
            <w:r w:rsidRPr="00942281">
              <w:rPr>
                <w:b/>
              </w:rPr>
              <w:t xml:space="preserve">Naziv nacrta odluke ili drugog općeg akta o kojem je savjetovanje provedeno </w:t>
            </w:r>
          </w:p>
        </w:tc>
        <w:tc>
          <w:tcPr>
            <w:tcW w:w="5236" w:type="dxa"/>
            <w:gridSpan w:val="2"/>
            <w:tcBorders>
              <w:left w:val="single" w:sz="4" w:space="0" w:color="auto"/>
            </w:tcBorders>
            <w:vAlign w:val="center"/>
          </w:tcPr>
          <w:p w:rsidR="002431BC" w:rsidRPr="00942281" w:rsidRDefault="002431BC" w:rsidP="00D32BEF">
            <w:pPr>
              <w:jc w:val="center"/>
              <w:rPr>
                <w:b/>
              </w:rPr>
            </w:pPr>
            <w:r>
              <w:rPr>
                <w:b/>
              </w:rPr>
              <w:t xml:space="preserve">Prijedlog mreže </w:t>
            </w:r>
            <w:r w:rsidR="00D32BEF">
              <w:rPr>
                <w:b/>
              </w:rPr>
              <w:t>osnovnih škola</w:t>
            </w:r>
            <w:r>
              <w:rPr>
                <w:b/>
              </w:rPr>
              <w:t xml:space="preserve"> za područje Grada Zagreba</w:t>
            </w:r>
          </w:p>
        </w:tc>
      </w:tr>
      <w:tr w:rsidR="002431BC" w:rsidTr="00CF5960">
        <w:trPr>
          <w:trHeight w:val="932"/>
        </w:trPr>
        <w:tc>
          <w:tcPr>
            <w:tcW w:w="5024" w:type="dxa"/>
            <w:gridSpan w:val="3"/>
            <w:tcBorders>
              <w:right w:val="single" w:sz="4" w:space="0" w:color="auto"/>
            </w:tcBorders>
            <w:vAlign w:val="center"/>
          </w:tcPr>
          <w:p w:rsidR="002431BC" w:rsidRPr="00942281" w:rsidRDefault="002431BC" w:rsidP="003602D4">
            <w:pPr>
              <w:rPr>
                <w:b/>
              </w:rPr>
            </w:pPr>
            <w:r w:rsidRPr="00942281">
              <w:rPr>
                <w:b/>
              </w:rPr>
              <w:t>Nositelj izrade nacrta akta (gradsko upravno tijelo koje je provelo savjetovanje)</w:t>
            </w:r>
          </w:p>
        </w:tc>
        <w:tc>
          <w:tcPr>
            <w:tcW w:w="5236" w:type="dxa"/>
            <w:gridSpan w:val="2"/>
            <w:tcBorders>
              <w:left w:val="single" w:sz="4" w:space="0" w:color="auto"/>
            </w:tcBorders>
            <w:vAlign w:val="center"/>
          </w:tcPr>
          <w:p w:rsidR="002431BC" w:rsidRPr="00942281" w:rsidRDefault="002431BC" w:rsidP="003602D4">
            <w:pPr>
              <w:jc w:val="center"/>
              <w:rPr>
                <w:b/>
              </w:rPr>
            </w:pPr>
            <w:r>
              <w:rPr>
                <w:b/>
              </w:rPr>
              <w:t>Gradski ured za obrazovanje, kulturu i sport</w:t>
            </w:r>
          </w:p>
        </w:tc>
      </w:tr>
      <w:tr w:rsidR="002431BC" w:rsidTr="00CF5960">
        <w:trPr>
          <w:trHeight w:val="561"/>
        </w:trPr>
        <w:tc>
          <w:tcPr>
            <w:tcW w:w="5024" w:type="dxa"/>
            <w:gridSpan w:val="3"/>
            <w:tcBorders>
              <w:right w:val="single" w:sz="4" w:space="0" w:color="auto"/>
            </w:tcBorders>
            <w:vAlign w:val="center"/>
          </w:tcPr>
          <w:p w:rsidR="002431BC" w:rsidRPr="00942281" w:rsidRDefault="002431BC" w:rsidP="003602D4">
            <w:pPr>
              <w:jc w:val="both"/>
              <w:rPr>
                <w:b/>
              </w:rPr>
            </w:pPr>
            <w:r w:rsidRPr="00942281">
              <w:rPr>
                <w:b/>
              </w:rPr>
              <w:t>Vrijeme trajanja savjetovanja</w:t>
            </w:r>
          </w:p>
        </w:tc>
        <w:tc>
          <w:tcPr>
            <w:tcW w:w="5236" w:type="dxa"/>
            <w:gridSpan w:val="2"/>
            <w:tcBorders>
              <w:left w:val="single" w:sz="4" w:space="0" w:color="auto"/>
            </w:tcBorders>
            <w:vAlign w:val="center"/>
          </w:tcPr>
          <w:p w:rsidR="002431BC" w:rsidRPr="00942281" w:rsidRDefault="002431BC" w:rsidP="00BD36ED">
            <w:pPr>
              <w:jc w:val="center"/>
              <w:rPr>
                <w:b/>
              </w:rPr>
            </w:pPr>
            <w:r>
              <w:rPr>
                <w:b/>
              </w:rPr>
              <w:t>31. listopada do 30. studenoga 2016.</w:t>
            </w:r>
          </w:p>
        </w:tc>
      </w:tr>
      <w:tr w:rsidR="002431BC" w:rsidTr="00CF5960">
        <w:trPr>
          <w:trHeight w:val="561"/>
        </w:trPr>
        <w:tc>
          <w:tcPr>
            <w:tcW w:w="5024" w:type="dxa"/>
            <w:gridSpan w:val="3"/>
            <w:tcBorders>
              <w:right w:val="single" w:sz="4" w:space="0" w:color="auto"/>
            </w:tcBorders>
            <w:vAlign w:val="center"/>
          </w:tcPr>
          <w:p w:rsidR="002431BC" w:rsidRPr="00942281" w:rsidRDefault="002431BC" w:rsidP="003602D4">
            <w:pPr>
              <w:jc w:val="both"/>
              <w:rPr>
                <w:b/>
              </w:rPr>
            </w:pPr>
            <w:r w:rsidRPr="00942281">
              <w:rPr>
                <w:b/>
              </w:rPr>
              <w:t xml:space="preserve">Metoda savjetovanja </w:t>
            </w:r>
          </w:p>
        </w:tc>
        <w:tc>
          <w:tcPr>
            <w:tcW w:w="5236" w:type="dxa"/>
            <w:gridSpan w:val="2"/>
            <w:tcBorders>
              <w:left w:val="single" w:sz="4" w:space="0" w:color="auto"/>
            </w:tcBorders>
            <w:vAlign w:val="center"/>
          </w:tcPr>
          <w:p w:rsidR="002431BC" w:rsidRPr="00942281" w:rsidRDefault="002431BC" w:rsidP="003602D4">
            <w:pPr>
              <w:jc w:val="center"/>
              <w:rPr>
                <w:b/>
              </w:rPr>
            </w:pPr>
            <w:r w:rsidRPr="00942281">
              <w:rPr>
                <w:b/>
              </w:rPr>
              <w:t>Internetsko savjetovanje</w:t>
            </w:r>
          </w:p>
        </w:tc>
      </w:tr>
      <w:tr w:rsidR="002431BC" w:rsidRPr="00BD36ED" w:rsidTr="00CF59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701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2431BC" w:rsidRPr="00BD36ED" w:rsidRDefault="002431BC" w:rsidP="00BD36ED">
            <w:pPr>
              <w:jc w:val="center"/>
            </w:pPr>
            <w:r w:rsidRPr="00BD36ED">
              <w:t>Red. br.</w:t>
            </w:r>
          </w:p>
        </w:tc>
        <w:tc>
          <w:tcPr>
            <w:tcW w:w="2743" w:type="dxa"/>
            <w:tcBorders>
              <w:top w:val="thinThickSmallGap" w:sz="24" w:space="0" w:color="auto"/>
            </w:tcBorders>
            <w:vAlign w:val="center"/>
          </w:tcPr>
          <w:p w:rsidR="002431BC" w:rsidRPr="00BD36ED" w:rsidRDefault="002431BC" w:rsidP="00BD36ED">
            <w:pPr>
              <w:jc w:val="center"/>
            </w:pPr>
            <w:r w:rsidRPr="00BD36ED">
              <w:t>Predstavnici  javnosti (pojedinac, organizacija, institucija)</w:t>
            </w:r>
          </w:p>
        </w:tc>
        <w:tc>
          <w:tcPr>
            <w:tcW w:w="1580" w:type="dxa"/>
            <w:tcBorders>
              <w:top w:val="thinThickSmallGap" w:sz="24" w:space="0" w:color="auto"/>
            </w:tcBorders>
            <w:vAlign w:val="center"/>
          </w:tcPr>
          <w:p w:rsidR="002431BC" w:rsidRPr="00BD36ED" w:rsidRDefault="002431BC" w:rsidP="00BD36ED">
            <w:pPr>
              <w:jc w:val="center"/>
            </w:pPr>
            <w:r w:rsidRPr="00BD36ED">
              <w:t>Članak na koji se odnosi primjedba/</w:t>
            </w:r>
          </w:p>
          <w:p w:rsidR="002431BC" w:rsidRPr="00BD36ED" w:rsidRDefault="002431BC" w:rsidP="00BD36ED">
            <w:pPr>
              <w:jc w:val="center"/>
            </w:pPr>
            <w:r w:rsidRPr="00BD36ED">
              <w:t>prijedlog</w:t>
            </w:r>
          </w:p>
        </w:tc>
        <w:tc>
          <w:tcPr>
            <w:tcW w:w="2883" w:type="dxa"/>
            <w:tcBorders>
              <w:top w:val="thinThickSmallGap" w:sz="24" w:space="0" w:color="auto"/>
            </w:tcBorders>
            <w:vAlign w:val="center"/>
          </w:tcPr>
          <w:p w:rsidR="002431BC" w:rsidRPr="00BD36ED" w:rsidRDefault="002431BC" w:rsidP="00BD36ED">
            <w:pPr>
              <w:jc w:val="center"/>
            </w:pPr>
            <w:r w:rsidRPr="00BD36ED">
              <w:t>Tekst primjedbe/</w:t>
            </w:r>
          </w:p>
          <w:p w:rsidR="002431BC" w:rsidRPr="00BD36ED" w:rsidRDefault="002431BC" w:rsidP="00BD36ED">
            <w:pPr>
              <w:jc w:val="center"/>
            </w:pPr>
            <w:r w:rsidRPr="00BD36ED">
              <w:t>prijedloga</w:t>
            </w:r>
          </w:p>
        </w:tc>
        <w:tc>
          <w:tcPr>
            <w:tcW w:w="2353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2431BC" w:rsidRPr="00BD36ED" w:rsidRDefault="002431BC" w:rsidP="00BD36ED">
            <w:pPr>
              <w:jc w:val="center"/>
            </w:pPr>
            <w:r w:rsidRPr="00BD36ED">
              <w:t>Prihvaćanje/ neprihvaćanje primjedbe/ prijedloga sa obrazloženjem</w:t>
            </w:r>
          </w:p>
        </w:tc>
      </w:tr>
      <w:tr w:rsidR="002431BC" w:rsidRPr="00BD36ED" w:rsidTr="00CF59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701" w:type="dxa"/>
            <w:tcBorders>
              <w:left w:val="thinThickSmallGap" w:sz="24" w:space="0" w:color="auto"/>
            </w:tcBorders>
          </w:tcPr>
          <w:p w:rsidR="002431BC" w:rsidRPr="00BD36ED" w:rsidRDefault="002431BC" w:rsidP="00BD36ED">
            <w:pPr>
              <w:jc w:val="center"/>
            </w:pPr>
          </w:p>
          <w:p w:rsidR="002431BC" w:rsidRPr="00BD36ED" w:rsidRDefault="002431BC" w:rsidP="00BD36ED">
            <w:pPr>
              <w:jc w:val="center"/>
            </w:pPr>
            <w:r w:rsidRPr="00BD36ED">
              <w:t>1.</w:t>
            </w:r>
          </w:p>
        </w:tc>
        <w:tc>
          <w:tcPr>
            <w:tcW w:w="2743" w:type="dxa"/>
          </w:tcPr>
          <w:p w:rsidR="002431BC" w:rsidRPr="00E72682" w:rsidRDefault="002431BC" w:rsidP="00BD36ED"/>
          <w:p w:rsidR="002431BC" w:rsidRPr="00E72682" w:rsidRDefault="00E72682" w:rsidP="007E5596">
            <w:r w:rsidRPr="00E72682">
              <w:t xml:space="preserve">Goran </w:t>
            </w:r>
            <w:proofErr w:type="spellStart"/>
            <w:r w:rsidRPr="00E72682">
              <w:t>Kanceljak</w:t>
            </w:r>
            <w:proofErr w:type="spellEnd"/>
            <w:r w:rsidRPr="00E72682">
              <w:t xml:space="preserve"> </w:t>
            </w:r>
            <w:hyperlink r:id="rId5" w:history="1">
              <w:r w:rsidRPr="00E72682">
                <w:rPr>
                  <w:rStyle w:val="Hyperlink"/>
                </w:rPr>
                <w:t>[mailto:gkanceljak@gmail.com]</w:t>
              </w:r>
            </w:hyperlink>
          </w:p>
          <w:p w:rsidR="00E72682" w:rsidRPr="00E72682" w:rsidRDefault="00E72682" w:rsidP="007E5596">
            <w:r>
              <w:t>r</w:t>
            </w:r>
            <w:r w:rsidRPr="00E72682">
              <w:t>oditelj</w:t>
            </w:r>
            <w:r>
              <w:t xml:space="preserve"> djece - učenika</w:t>
            </w:r>
          </w:p>
        </w:tc>
        <w:tc>
          <w:tcPr>
            <w:tcW w:w="1580" w:type="dxa"/>
          </w:tcPr>
          <w:p w:rsidR="002431BC" w:rsidRPr="00E72682" w:rsidRDefault="002431BC" w:rsidP="00BD36ED">
            <w:pPr>
              <w:jc w:val="center"/>
            </w:pPr>
          </w:p>
          <w:p w:rsidR="002431BC" w:rsidRPr="00E72682" w:rsidRDefault="00E72682" w:rsidP="00E72682">
            <w:pPr>
              <w:rPr>
                <w:b/>
              </w:rPr>
            </w:pPr>
            <w:r w:rsidRPr="00E72682">
              <w:t>Primjedba na upisno područje OŠ Bukovac</w:t>
            </w:r>
          </w:p>
          <w:p w:rsidR="002431BC" w:rsidRPr="00E72682" w:rsidRDefault="002431BC" w:rsidP="00BD36ED">
            <w:pPr>
              <w:jc w:val="center"/>
            </w:pPr>
          </w:p>
        </w:tc>
        <w:tc>
          <w:tcPr>
            <w:tcW w:w="2883" w:type="dxa"/>
          </w:tcPr>
          <w:p w:rsidR="002431BC" w:rsidRDefault="002431BC" w:rsidP="007E5596"/>
          <w:p w:rsidR="00E72682" w:rsidRDefault="00E72682" w:rsidP="00E72682">
            <w:r>
              <w:t>Preklapanje upisnih područja OŠ Bukovac i OŠ Remete.</w:t>
            </w:r>
          </w:p>
          <w:p w:rsidR="00E72682" w:rsidRDefault="00E72682" w:rsidP="00E72682"/>
          <w:p w:rsidR="00E72682" w:rsidRDefault="00E72682" w:rsidP="00E72682">
            <w:r>
              <w:t xml:space="preserve">Ulice </w:t>
            </w:r>
            <w:proofErr w:type="spellStart"/>
            <w:r>
              <w:t>Vranićeva</w:t>
            </w:r>
            <w:proofErr w:type="spellEnd"/>
            <w:r>
              <w:t xml:space="preserve"> i Korana prema aktualnom planu upisnih područja spadaju pod OŠ Remete iako:</w:t>
            </w:r>
          </w:p>
          <w:p w:rsidR="00E72682" w:rsidRDefault="00E72682" w:rsidP="00E72682">
            <w:r>
              <w:t xml:space="preserve">- ne postoji prometna povezanost javnim gradskim prijevozom od tih ulica do OŠ Remete (potrebno je pješačenje </w:t>
            </w:r>
            <w:proofErr w:type="spellStart"/>
            <w:r>
              <w:t>cca</w:t>
            </w:r>
            <w:proofErr w:type="spellEnd"/>
            <w:r>
              <w:t xml:space="preserve"> 30 min), dok ZET-ova autobusna linija 227, na koju su obje ulice u potpunosti </w:t>
            </w:r>
            <w:proofErr w:type="spellStart"/>
            <w:r>
              <w:t>orjentirane</w:t>
            </w:r>
            <w:proofErr w:type="spellEnd"/>
            <w:r>
              <w:t>, prolazi pored OŠ Bukovac</w:t>
            </w:r>
          </w:p>
          <w:p w:rsidR="00E72682" w:rsidRDefault="00E72682" w:rsidP="00E72682">
            <w:r>
              <w:t xml:space="preserve">- Da bi se iz </w:t>
            </w:r>
            <w:proofErr w:type="spellStart"/>
            <w:r>
              <w:t>Vranićeve</w:t>
            </w:r>
            <w:proofErr w:type="spellEnd"/>
            <w:r>
              <w:t xml:space="preserve"> ulice i ulice Korana pješice došlo do OŠ Remete, </w:t>
            </w:r>
            <w:r>
              <w:rPr>
                <w:b/>
                <w:bCs/>
              </w:rPr>
              <w:t>mora se proći kroz ulicu Gornji Bukovac, a koja u 80% tog puta spada u OŠ Bukovac (</w:t>
            </w:r>
            <w:r>
              <w:t xml:space="preserve">da bi učenici iz </w:t>
            </w:r>
            <w:proofErr w:type="spellStart"/>
            <w:r>
              <w:t>Vranićeve</w:t>
            </w:r>
            <w:proofErr w:type="spellEnd"/>
            <w:r>
              <w:t xml:space="preserve"> </w:t>
            </w:r>
            <w:r>
              <w:lastRenderedPageBreak/>
              <w:t xml:space="preserve">stigli do 'svoje' OŠ Remete, moraju u suprotnom smjeru pješačiti ulicom iz koje svi učenici idu u OŠ Bukovac!), također u OŠ Bukovac spadaju sve ulice koje okružuju Koranu i </w:t>
            </w:r>
            <w:proofErr w:type="spellStart"/>
            <w:r>
              <w:t>Vranićevu</w:t>
            </w:r>
            <w:proofErr w:type="spellEnd"/>
            <w:r>
              <w:t xml:space="preserve">. Radi otklanjanja eventualne nedoumice koja bi mogla proizaći iz </w:t>
            </w:r>
            <w:r>
              <w:rPr>
                <w:b/>
                <w:bCs/>
              </w:rPr>
              <w:t xml:space="preserve">površnog </w:t>
            </w:r>
            <w:r>
              <w:t xml:space="preserve">gledanja karte, napominjem da se iz </w:t>
            </w:r>
            <w:proofErr w:type="spellStart"/>
            <w:r>
              <w:t>Vranićeve</w:t>
            </w:r>
            <w:proofErr w:type="spellEnd"/>
            <w:r>
              <w:t xml:space="preserve"> ulice </w:t>
            </w:r>
            <w:r>
              <w:rPr>
                <w:b/>
                <w:bCs/>
              </w:rPr>
              <w:t xml:space="preserve">ne može </w:t>
            </w:r>
            <w:r>
              <w:t xml:space="preserve">doći u ulicu </w:t>
            </w:r>
            <w:proofErr w:type="spellStart"/>
            <w:r>
              <w:t>Gospočak</w:t>
            </w:r>
            <w:proofErr w:type="spellEnd"/>
            <w:r>
              <w:t xml:space="preserve"> (koja je </w:t>
            </w:r>
            <w:proofErr w:type="spellStart"/>
            <w:r>
              <w:t>orjentirana</w:t>
            </w:r>
            <w:proofErr w:type="spellEnd"/>
            <w:r>
              <w:t xml:space="preserve"> na OŠ Remete), osim preskačući ograde ili kroz šumu i preko livada.</w:t>
            </w:r>
          </w:p>
          <w:p w:rsidR="00E72682" w:rsidRDefault="00E72682" w:rsidP="00E72682"/>
          <w:p w:rsidR="00E72682" w:rsidRPr="00E72682" w:rsidRDefault="00E72682" w:rsidP="00E72682">
            <w:pPr>
              <w:rPr>
                <w:b/>
              </w:rPr>
            </w:pPr>
            <w:r>
              <w:t xml:space="preserve">Lijepo bih Vas molio da navedeno razmotrite te ispravite na način </w:t>
            </w:r>
            <w:r w:rsidRPr="00E72682">
              <w:rPr>
                <w:b/>
              </w:rPr>
              <w:t xml:space="preserve">da se ulice Korana i </w:t>
            </w:r>
            <w:proofErr w:type="spellStart"/>
            <w:r w:rsidRPr="00E72682">
              <w:rPr>
                <w:b/>
              </w:rPr>
              <w:t>Vranićeva</w:t>
            </w:r>
            <w:proofErr w:type="spellEnd"/>
            <w:r w:rsidRPr="00E72682">
              <w:rPr>
                <w:b/>
              </w:rPr>
              <w:t xml:space="preserve"> svrstaju u upisno područje OŠ Bukovac.</w:t>
            </w:r>
          </w:p>
          <w:p w:rsidR="00E72682" w:rsidRDefault="00E72682" w:rsidP="00E72682"/>
          <w:p w:rsidR="002431BC" w:rsidRPr="00BD36ED" w:rsidRDefault="002431BC" w:rsidP="00D32BEF"/>
        </w:tc>
        <w:tc>
          <w:tcPr>
            <w:tcW w:w="2353" w:type="dxa"/>
            <w:tcBorders>
              <w:right w:val="thinThickSmallGap" w:sz="24" w:space="0" w:color="auto"/>
            </w:tcBorders>
          </w:tcPr>
          <w:p w:rsidR="002431BC" w:rsidRDefault="002431BC" w:rsidP="00B046FE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</w:p>
          <w:p w:rsidR="002431BC" w:rsidRDefault="002431BC" w:rsidP="00B046FE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Prijedlog se prihvaća.</w:t>
            </w:r>
          </w:p>
          <w:p w:rsidR="002431BC" w:rsidRDefault="002431BC" w:rsidP="00B046FE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</w:p>
          <w:p w:rsidR="002431BC" w:rsidRPr="00BD36ED" w:rsidRDefault="002431BC" w:rsidP="00051E4B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</w:t>
            </w:r>
            <w:r w:rsidR="00E72682">
              <w:rPr>
                <w:bCs/>
                <w:lang w:eastAsia="en-US"/>
              </w:rPr>
              <w:t>Obrazloženje:</w:t>
            </w:r>
            <w:r w:rsidR="00051E4B">
              <w:rPr>
                <w:bCs/>
                <w:lang w:eastAsia="en-US"/>
              </w:rPr>
              <w:t xml:space="preserve"> </w:t>
            </w:r>
            <w:r w:rsidR="00051E4B">
              <w:rPr>
                <w:bCs/>
                <w:lang w:eastAsia="en-US"/>
              </w:rPr>
              <w:t xml:space="preserve">Razumijevajući probleme na koje je g. </w:t>
            </w:r>
            <w:proofErr w:type="spellStart"/>
            <w:r w:rsidR="00051E4B">
              <w:rPr>
                <w:bCs/>
                <w:lang w:eastAsia="en-US"/>
              </w:rPr>
              <w:t>Kanceljak</w:t>
            </w:r>
            <w:proofErr w:type="spellEnd"/>
            <w:r w:rsidR="00051E4B">
              <w:rPr>
                <w:bCs/>
                <w:lang w:eastAsia="en-US"/>
              </w:rPr>
              <w:t xml:space="preserve"> ukazao te u suradnji s OŠ Bukovac, prijedlog se prih</w:t>
            </w:r>
            <w:bookmarkStart w:id="0" w:name="_GoBack"/>
            <w:bookmarkEnd w:id="0"/>
            <w:r w:rsidR="00051E4B">
              <w:rPr>
                <w:bCs/>
                <w:lang w:eastAsia="en-US"/>
              </w:rPr>
              <w:t>vaća.</w:t>
            </w:r>
          </w:p>
        </w:tc>
      </w:tr>
      <w:tr w:rsidR="002431BC" w:rsidRPr="00BD36ED" w:rsidTr="00CF59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701" w:type="dxa"/>
            <w:tcBorders>
              <w:left w:val="thinThickSmallGap" w:sz="24" w:space="0" w:color="auto"/>
            </w:tcBorders>
          </w:tcPr>
          <w:p w:rsidR="002431BC" w:rsidRPr="00BD36ED" w:rsidRDefault="002431BC" w:rsidP="00BD36ED"/>
        </w:tc>
        <w:tc>
          <w:tcPr>
            <w:tcW w:w="2743" w:type="dxa"/>
          </w:tcPr>
          <w:p w:rsidR="002431BC" w:rsidRPr="00BD36ED" w:rsidRDefault="002431BC" w:rsidP="00BD36ED"/>
          <w:p w:rsidR="002431BC" w:rsidRPr="00BD36ED" w:rsidRDefault="002431BC" w:rsidP="00BD36ED"/>
          <w:p w:rsidR="002431BC" w:rsidRPr="00BD36ED" w:rsidRDefault="002431BC" w:rsidP="00BD36ED"/>
        </w:tc>
        <w:tc>
          <w:tcPr>
            <w:tcW w:w="1580" w:type="dxa"/>
          </w:tcPr>
          <w:p w:rsidR="002431BC" w:rsidRPr="00BD36ED" w:rsidRDefault="002431BC" w:rsidP="00BD36ED"/>
        </w:tc>
        <w:tc>
          <w:tcPr>
            <w:tcW w:w="2883" w:type="dxa"/>
          </w:tcPr>
          <w:p w:rsidR="002431BC" w:rsidRPr="00BD36ED" w:rsidRDefault="002431BC" w:rsidP="00BD36ED"/>
        </w:tc>
        <w:tc>
          <w:tcPr>
            <w:tcW w:w="2353" w:type="dxa"/>
            <w:tcBorders>
              <w:right w:val="thinThickSmallGap" w:sz="24" w:space="0" w:color="auto"/>
            </w:tcBorders>
          </w:tcPr>
          <w:p w:rsidR="002431BC" w:rsidRPr="00BD36ED" w:rsidRDefault="002431BC" w:rsidP="00BD36ED"/>
        </w:tc>
      </w:tr>
      <w:tr w:rsidR="002431BC" w:rsidRPr="00BD36ED" w:rsidTr="00CF59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701" w:type="dxa"/>
            <w:tcBorders>
              <w:left w:val="thinThickSmallGap" w:sz="24" w:space="0" w:color="auto"/>
            </w:tcBorders>
          </w:tcPr>
          <w:p w:rsidR="002431BC" w:rsidRDefault="002431BC" w:rsidP="00BD36ED"/>
          <w:p w:rsidR="00CF5960" w:rsidRDefault="00CF5960" w:rsidP="00BD36ED"/>
          <w:p w:rsidR="00CF5960" w:rsidRPr="00BD36ED" w:rsidRDefault="00CF5960" w:rsidP="00BD36ED"/>
        </w:tc>
        <w:tc>
          <w:tcPr>
            <w:tcW w:w="2743" w:type="dxa"/>
          </w:tcPr>
          <w:p w:rsidR="002431BC" w:rsidRPr="00BD36ED" w:rsidRDefault="002431BC" w:rsidP="00BD36ED"/>
        </w:tc>
        <w:tc>
          <w:tcPr>
            <w:tcW w:w="1580" w:type="dxa"/>
          </w:tcPr>
          <w:p w:rsidR="002431BC" w:rsidRPr="00BD36ED" w:rsidRDefault="002431BC" w:rsidP="00BD36ED"/>
        </w:tc>
        <w:tc>
          <w:tcPr>
            <w:tcW w:w="2883" w:type="dxa"/>
          </w:tcPr>
          <w:p w:rsidR="002431BC" w:rsidRPr="00BD36ED" w:rsidRDefault="002431BC" w:rsidP="00BD36ED"/>
        </w:tc>
        <w:tc>
          <w:tcPr>
            <w:tcW w:w="2353" w:type="dxa"/>
            <w:tcBorders>
              <w:right w:val="thinThickSmallGap" w:sz="24" w:space="0" w:color="auto"/>
            </w:tcBorders>
          </w:tcPr>
          <w:p w:rsidR="002431BC" w:rsidRPr="00BD36ED" w:rsidRDefault="002431BC" w:rsidP="00BD36ED"/>
        </w:tc>
      </w:tr>
      <w:tr w:rsidR="002431BC" w:rsidRPr="00BD36ED" w:rsidTr="00CF59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701" w:type="dxa"/>
            <w:tcBorders>
              <w:left w:val="thinThickSmallGap" w:sz="24" w:space="0" w:color="auto"/>
            </w:tcBorders>
          </w:tcPr>
          <w:p w:rsidR="002431BC" w:rsidRDefault="002431BC" w:rsidP="00BD36ED"/>
          <w:p w:rsidR="00CF5960" w:rsidRDefault="00CF5960" w:rsidP="00BD36ED"/>
          <w:p w:rsidR="00CF5960" w:rsidRPr="00BD36ED" w:rsidRDefault="00CF5960" w:rsidP="00BD36ED"/>
        </w:tc>
        <w:tc>
          <w:tcPr>
            <w:tcW w:w="2743" w:type="dxa"/>
          </w:tcPr>
          <w:p w:rsidR="002431BC" w:rsidRPr="00BD36ED" w:rsidRDefault="002431BC" w:rsidP="00BD36ED"/>
        </w:tc>
        <w:tc>
          <w:tcPr>
            <w:tcW w:w="1580" w:type="dxa"/>
          </w:tcPr>
          <w:p w:rsidR="002431BC" w:rsidRPr="00BD36ED" w:rsidRDefault="002431BC" w:rsidP="00BD36ED"/>
        </w:tc>
        <w:tc>
          <w:tcPr>
            <w:tcW w:w="2883" w:type="dxa"/>
          </w:tcPr>
          <w:p w:rsidR="002431BC" w:rsidRPr="00BD36ED" w:rsidRDefault="002431BC" w:rsidP="00BD36ED"/>
        </w:tc>
        <w:tc>
          <w:tcPr>
            <w:tcW w:w="2353" w:type="dxa"/>
            <w:tcBorders>
              <w:right w:val="thinThickSmallGap" w:sz="24" w:space="0" w:color="auto"/>
            </w:tcBorders>
          </w:tcPr>
          <w:p w:rsidR="002431BC" w:rsidRPr="00BD36ED" w:rsidRDefault="002431BC" w:rsidP="00BD36ED"/>
        </w:tc>
      </w:tr>
      <w:tr w:rsidR="002431BC" w:rsidRPr="00BD36ED" w:rsidTr="00CF59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763"/>
        </w:trPr>
        <w:tc>
          <w:tcPr>
            <w:tcW w:w="701" w:type="dxa"/>
            <w:tcBorders>
              <w:left w:val="thinThickSmallGap" w:sz="24" w:space="0" w:color="auto"/>
            </w:tcBorders>
          </w:tcPr>
          <w:p w:rsidR="002431BC" w:rsidRPr="00BD36ED" w:rsidRDefault="002431BC" w:rsidP="00BD36ED"/>
        </w:tc>
        <w:tc>
          <w:tcPr>
            <w:tcW w:w="2743" w:type="dxa"/>
          </w:tcPr>
          <w:p w:rsidR="002431BC" w:rsidRPr="00BD36ED" w:rsidRDefault="002431BC" w:rsidP="00BD36ED"/>
        </w:tc>
        <w:tc>
          <w:tcPr>
            <w:tcW w:w="1580" w:type="dxa"/>
          </w:tcPr>
          <w:p w:rsidR="002431BC" w:rsidRPr="00BD36ED" w:rsidRDefault="002431BC" w:rsidP="00BD36ED"/>
        </w:tc>
        <w:tc>
          <w:tcPr>
            <w:tcW w:w="2883" w:type="dxa"/>
          </w:tcPr>
          <w:p w:rsidR="002431BC" w:rsidRPr="00BD36ED" w:rsidRDefault="002431BC" w:rsidP="00BD36ED"/>
        </w:tc>
        <w:tc>
          <w:tcPr>
            <w:tcW w:w="2353" w:type="dxa"/>
            <w:tcBorders>
              <w:right w:val="thinThickSmallGap" w:sz="24" w:space="0" w:color="auto"/>
            </w:tcBorders>
          </w:tcPr>
          <w:p w:rsidR="002431BC" w:rsidRPr="00BD36ED" w:rsidRDefault="002431BC" w:rsidP="00BD36ED"/>
        </w:tc>
      </w:tr>
      <w:tr w:rsidR="002431BC" w:rsidRPr="00BD36ED" w:rsidTr="00CF59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893"/>
        </w:trPr>
        <w:tc>
          <w:tcPr>
            <w:tcW w:w="701" w:type="dxa"/>
            <w:tcBorders>
              <w:left w:val="thinThickSmallGap" w:sz="24" w:space="0" w:color="auto"/>
            </w:tcBorders>
          </w:tcPr>
          <w:p w:rsidR="002431BC" w:rsidRPr="00BD36ED" w:rsidRDefault="002431BC" w:rsidP="00BD36ED"/>
        </w:tc>
        <w:tc>
          <w:tcPr>
            <w:tcW w:w="2743" w:type="dxa"/>
          </w:tcPr>
          <w:p w:rsidR="002431BC" w:rsidRPr="00BD36ED" w:rsidRDefault="002431BC" w:rsidP="00BD36ED"/>
        </w:tc>
        <w:tc>
          <w:tcPr>
            <w:tcW w:w="1580" w:type="dxa"/>
          </w:tcPr>
          <w:p w:rsidR="002431BC" w:rsidRPr="00BD36ED" w:rsidRDefault="002431BC" w:rsidP="00BD36ED"/>
        </w:tc>
        <w:tc>
          <w:tcPr>
            <w:tcW w:w="2883" w:type="dxa"/>
          </w:tcPr>
          <w:p w:rsidR="002431BC" w:rsidRPr="00BD36ED" w:rsidRDefault="002431BC" w:rsidP="00BD36ED"/>
        </w:tc>
        <w:tc>
          <w:tcPr>
            <w:tcW w:w="2353" w:type="dxa"/>
            <w:tcBorders>
              <w:right w:val="thinThickSmallGap" w:sz="24" w:space="0" w:color="auto"/>
            </w:tcBorders>
          </w:tcPr>
          <w:p w:rsidR="002431BC" w:rsidRPr="00BD36ED" w:rsidRDefault="002431BC" w:rsidP="00BD36ED"/>
        </w:tc>
      </w:tr>
    </w:tbl>
    <w:p w:rsidR="002431BC" w:rsidRDefault="002431BC"/>
    <w:sectPr w:rsidR="002431BC" w:rsidSect="00814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3EF4"/>
    <w:rsid w:val="00051E4B"/>
    <w:rsid w:val="00127617"/>
    <w:rsid w:val="001B444D"/>
    <w:rsid w:val="002431BC"/>
    <w:rsid w:val="002463DA"/>
    <w:rsid w:val="003602D4"/>
    <w:rsid w:val="0046156F"/>
    <w:rsid w:val="004F0A7E"/>
    <w:rsid w:val="00707C38"/>
    <w:rsid w:val="007E5596"/>
    <w:rsid w:val="00814BB1"/>
    <w:rsid w:val="00933EF4"/>
    <w:rsid w:val="00942281"/>
    <w:rsid w:val="00B046FE"/>
    <w:rsid w:val="00BD36ED"/>
    <w:rsid w:val="00BE0473"/>
    <w:rsid w:val="00C81589"/>
    <w:rsid w:val="00CF5960"/>
    <w:rsid w:val="00D32BEF"/>
    <w:rsid w:val="00DA201F"/>
    <w:rsid w:val="00DA3D0C"/>
    <w:rsid w:val="00E72682"/>
    <w:rsid w:val="00EE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6E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726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[mailto:gkanceljak@gmail.com]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317</Words>
  <Characters>1812</Characters>
  <Application>Microsoft Office Word</Application>
  <DocSecurity>0</DocSecurity>
  <Lines>15</Lines>
  <Paragraphs>4</Paragraphs>
  <ScaleCrop>false</ScaleCrop>
  <Company>Grad Zagreb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kpuljanic</dc:creator>
  <cp:keywords/>
  <dc:description/>
  <cp:lastModifiedBy>kpuljanic</cp:lastModifiedBy>
  <cp:revision>12</cp:revision>
  <dcterms:created xsi:type="dcterms:W3CDTF">2016-11-23T09:49:00Z</dcterms:created>
  <dcterms:modified xsi:type="dcterms:W3CDTF">2016-12-01T13:10:00Z</dcterms:modified>
</cp:coreProperties>
</file>